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B7E" w:rsidRPr="008E2142" w:rsidRDefault="003B1B7E" w:rsidP="00A537D4">
      <w:pPr>
        <w:spacing w:line="360" w:lineRule="auto"/>
        <w:rPr>
          <w:rFonts w:ascii="Times New Roman" w:hAnsi="Times New Roman" w:cs="Times New Roman"/>
        </w:rPr>
      </w:pPr>
    </w:p>
    <w:p w:rsidR="003B1B7E" w:rsidRPr="008E2142" w:rsidRDefault="003B1B7E" w:rsidP="00A537D4">
      <w:pPr>
        <w:spacing w:line="360" w:lineRule="auto"/>
        <w:rPr>
          <w:rFonts w:ascii="Times New Roman" w:hAnsi="Times New Roman" w:cs="Times New Roman"/>
        </w:rPr>
      </w:pPr>
    </w:p>
    <w:p w:rsidR="003B1B7E" w:rsidRPr="008E2142" w:rsidRDefault="003B1B7E" w:rsidP="00A537D4">
      <w:pPr>
        <w:spacing w:line="360" w:lineRule="auto"/>
        <w:jc w:val="center"/>
        <w:rPr>
          <w:rFonts w:ascii="Times New Roman" w:eastAsia="黑体" w:hAnsi="Times New Roman" w:cs="Times New Roman"/>
          <w:b/>
          <w:sz w:val="32"/>
          <w:szCs w:val="32"/>
        </w:rPr>
      </w:pPr>
      <w:r w:rsidRPr="008E2142">
        <w:rPr>
          <w:rFonts w:ascii="Times New Roman" w:hAnsi="Times New Roman" w:cs="Times New Roman"/>
          <w:b/>
          <w:sz w:val="32"/>
          <w:szCs w:val="32"/>
        </w:rPr>
        <w:t>Contents</w:t>
      </w:r>
    </w:p>
    <w:p w:rsidR="003B1B7E" w:rsidRPr="008E2142" w:rsidRDefault="003B1B7E" w:rsidP="00A537D4">
      <w:pPr>
        <w:spacing w:line="360" w:lineRule="auto"/>
        <w:rPr>
          <w:rFonts w:ascii="Times New Roman" w:hAnsi="Times New Roman" w:cs="Times New Roman"/>
        </w:rPr>
      </w:pPr>
    </w:p>
    <w:p w:rsidR="003B1B7E" w:rsidRPr="008E2142" w:rsidRDefault="003B1B7E" w:rsidP="00A537D4">
      <w:pPr>
        <w:spacing w:line="360" w:lineRule="auto"/>
        <w:rPr>
          <w:rFonts w:ascii="Times New Roman" w:hAnsi="Times New Roman" w:cs="Times New Roman"/>
        </w:rPr>
      </w:pP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 xml:space="preserve">I. Auditor’s </w:t>
      </w:r>
      <w:proofErr w:type="gramStart"/>
      <w:r w:rsidRPr="008E2142">
        <w:rPr>
          <w:rFonts w:ascii="Times New Roman" w:hAnsi="Times New Roman" w:cs="Times New Roman"/>
          <w:sz w:val="24"/>
        </w:rPr>
        <w:t>Report  …</w:t>
      </w:r>
      <w:proofErr w:type="gramEnd"/>
      <w:r w:rsidRPr="008E2142">
        <w:rPr>
          <w:rFonts w:ascii="Times New Roman" w:hAnsi="Times New Roman" w:cs="Times New Roman"/>
          <w:sz w:val="24"/>
        </w:rPr>
        <w:t>………………………………………………………</w:t>
      </w:r>
      <w:r w:rsidR="008E2142">
        <w:rPr>
          <w:rFonts w:ascii="Times New Roman" w:hAnsi="Times New Roman" w:cs="Times New Roman" w:hint="eastAsia"/>
          <w:sz w:val="24"/>
        </w:rPr>
        <w:tab/>
      </w:r>
      <w:r w:rsidRPr="008E2142">
        <w:rPr>
          <w:rFonts w:ascii="Times New Roman" w:hAnsi="Times New Roman" w:cs="Times New Roman"/>
          <w:sz w:val="24"/>
        </w:rPr>
        <w:t>Page 1-6</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II. Financial Statem</w:t>
      </w:r>
      <w:r w:rsidR="008E2142">
        <w:rPr>
          <w:rFonts w:ascii="Times New Roman" w:hAnsi="Times New Roman" w:cs="Times New Roman"/>
          <w:sz w:val="24"/>
        </w:rPr>
        <w:t>ents ……………………………………………………</w:t>
      </w:r>
      <w:r w:rsidR="008E2142">
        <w:rPr>
          <w:rFonts w:ascii="Times New Roman" w:hAnsi="Times New Roman" w:cs="Times New Roman" w:hint="eastAsia"/>
          <w:sz w:val="24"/>
        </w:rPr>
        <w:t xml:space="preserve"> </w:t>
      </w:r>
      <w:r w:rsidR="008E2142">
        <w:rPr>
          <w:rFonts w:ascii="Times New Roman" w:hAnsi="Times New Roman" w:cs="Times New Roman" w:hint="eastAsia"/>
          <w:sz w:val="24"/>
        </w:rPr>
        <w:tab/>
      </w:r>
      <w:r w:rsidRPr="008E2142">
        <w:rPr>
          <w:rFonts w:ascii="Times New Roman" w:hAnsi="Times New Roman" w:cs="Times New Roman"/>
          <w:sz w:val="24"/>
        </w:rPr>
        <w:t>Page 7-14</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(1) Consolidated Bal</w:t>
      </w:r>
      <w:r w:rsidR="008E2142">
        <w:rPr>
          <w:rFonts w:ascii="Times New Roman" w:hAnsi="Times New Roman" w:cs="Times New Roman"/>
          <w:sz w:val="24"/>
        </w:rPr>
        <w:t>ance Sheet…………………………………………………</w:t>
      </w:r>
      <w:r w:rsidR="008E2142">
        <w:rPr>
          <w:rFonts w:ascii="Times New Roman" w:hAnsi="Times New Roman" w:cs="Times New Roman" w:hint="eastAsia"/>
          <w:sz w:val="24"/>
        </w:rPr>
        <w:tab/>
      </w:r>
      <w:r w:rsidRPr="008E2142">
        <w:rPr>
          <w:rFonts w:ascii="Times New Roman" w:hAnsi="Times New Roman" w:cs="Times New Roman"/>
          <w:sz w:val="24"/>
        </w:rPr>
        <w:t>Page 7</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(2) Parent Company Bala</w:t>
      </w:r>
      <w:r w:rsidR="008E2142">
        <w:rPr>
          <w:rFonts w:ascii="Times New Roman" w:hAnsi="Times New Roman" w:cs="Times New Roman"/>
          <w:sz w:val="24"/>
        </w:rPr>
        <w:t>nce Sheet ……………………………………………</w:t>
      </w:r>
      <w:r w:rsidR="008E2142">
        <w:rPr>
          <w:rFonts w:ascii="Times New Roman" w:hAnsi="Times New Roman" w:cs="Times New Roman" w:hint="eastAsia"/>
          <w:sz w:val="24"/>
        </w:rPr>
        <w:tab/>
      </w:r>
      <w:r w:rsidRPr="008E2142">
        <w:rPr>
          <w:rFonts w:ascii="Times New Roman" w:hAnsi="Times New Roman" w:cs="Times New Roman"/>
          <w:sz w:val="24"/>
        </w:rPr>
        <w:t>Page 8</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(3) Consolidated Income</w:t>
      </w:r>
      <w:r w:rsidR="008E2142">
        <w:rPr>
          <w:rFonts w:ascii="Times New Roman" w:hAnsi="Times New Roman" w:cs="Times New Roman"/>
          <w:sz w:val="24"/>
        </w:rPr>
        <w:t xml:space="preserve"> Statement……………………………………………</w:t>
      </w:r>
      <w:r w:rsidR="008E2142">
        <w:rPr>
          <w:rFonts w:ascii="Times New Roman" w:hAnsi="Times New Roman" w:cs="Times New Roman" w:hint="eastAsia"/>
          <w:sz w:val="24"/>
        </w:rPr>
        <w:tab/>
      </w:r>
      <w:r w:rsidRPr="008E2142">
        <w:rPr>
          <w:rFonts w:ascii="Times New Roman" w:hAnsi="Times New Roman" w:cs="Times New Roman"/>
          <w:sz w:val="24"/>
        </w:rPr>
        <w:t>Page 9</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(4) Parent Company Income</w:t>
      </w:r>
      <w:r w:rsidR="008E2142">
        <w:rPr>
          <w:rFonts w:ascii="Times New Roman" w:hAnsi="Times New Roman" w:cs="Times New Roman"/>
          <w:sz w:val="24"/>
        </w:rPr>
        <w:t xml:space="preserve"> Statement………………………………………</w:t>
      </w:r>
      <w:r w:rsidR="008E2142">
        <w:rPr>
          <w:rFonts w:ascii="Times New Roman" w:hAnsi="Times New Roman" w:cs="Times New Roman" w:hint="eastAsia"/>
          <w:sz w:val="24"/>
        </w:rPr>
        <w:tab/>
      </w:r>
      <w:r w:rsidRPr="008E2142">
        <w:rPr>
          <w:rFonts w:ascii="Times New Roman" w:hAnsi="Times New Roman" w:cs="Times New Roman"/>
          <w:sz w:val="24"/>
        </w:rPr>
        <w:t>Page 10</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(5) Consolidated Cash Flow</w:t>
      </w:r>
      <w:r w:rsidR="008E2142">
        <w:rPr>
          <w:rFonts w:ascii="Times New Roman" w:hAnsi="Times New Roman" w:cs="Times New Roman"/>
          <w:sz w:val="24"/>
        </w:rPr>
        <w:t xml:space="preserve"> Statement………………………………………</w:t>
      </w:r>
      <w:r w:rsidR="008E2142">
        <w:rPr>
          <w:rFonts w:ascii="Times New Roman" w:hAnsi="Times New Roman" w:cs="Times New Roman" w:hint="eastAsia"/>
          <w:sz w:val="24"/>
        </w:rPr>
        <w:tab/>
      </w:r>
      <w:r w:rsidRPr="008E2142">
        <w:rPr>
          <w:rFonts w:ascii="Times New Roman" w:hAnsi="Times New Roman" w:cs="Times New Roman"/>
          <w:sz w:val="24"/>
        </w:rPr>
        <w:t>Page 11</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(6) Parent Company Cash Flow</w:t>
      </w:r>
      <w:r w:rsidR="008E2142">
        <w:rPr>
          <w:rFonts w:ascii="Times New Roman" w:hAnsi="Times New Roman" w:cs="Times New Roman"/>
          <w:sz w:val="24"/>
        </w:rPr>
        <w:t xml:space="preserve"> Statement……………………………………</w:t>
      </w:r>
      <w:r w:rsidR="008E2142">
        <w:rPr>
          <w:rFonts w:ascii="Times New Roman" w:hAnsi="Times New Roman" w:cs="Times New Roman" w:hint="eastAsia"/>
          <w:sz w:val="24"/>
        </w:rPr>
        <w:tab/>
      </w:r>
      <w:r w:rsidRPr="008E2142">
        <w:rPr>
          <w:rFonts w:ascii="Times New Roman" w:hAnsi="Times New Roman" w:cs="Times New Roman"/>
          <w:sz w:val="24"/>
        </w:rPr>
        <w:t>Page 12</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(7) Consolidated Statement of Changes</w:t>
      </w:r>
      <w:r w:rsidR="008E2142">
        <w:rPr>
          <w:rFonts w:ascii="Times New Roman" w:hAnsi="Times New Roman" w:cs="Times New Roman"/>
          <w:sz w:val="24"/>
        </w:rPr>
        <w:t xml:space="preserve"> in Equity……………………………</w:t>
      </w:r>
      <w:r w:rsidR="008E2142">
        <w:rPr>
          <w:rFonts w:ascii="Times New Roman" w:hAnsi="Times New Roman" w:cs="Times New Roman" w:hint="eastAsia"/>
          <w:sz w:val="24"/>
        </w:rPr>
        <w:tab/>
      </w:r>
      <w:r w:rsidRPr="008E2142">
        <w:rPr>
          <w:rFonts w:ascii="Times New Roman" w:hAnsi="Times New Roman" w:cs="Times New Roman"/>
          <w:sz w:val="24"/>
        </w:rPr>
        <w:t>Page 13</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(8) Parent Company Statement of Changes in Equity…………</w:t>
      </w:r>
      <w:r w:rsidR="008E2142">
        <w:rPr>
          <w:rFonts w:ascii="Times New Roman" w:hAnsi="Times New Roman" w:cs="Times New Roman"/>
          <w:sz w:val="24"/>
        </w:rPr>
        <w:t>………………</w:t>
      </w:r>
      <w:r w:rsidR="008E2142">
        <w:rPr>
          <w:rFonts w:ascii="Times New Roman" w:hAnsi="Times New Roman" w:cs="Times New Roman" w:hint="eastAsia"/>
          <w:sz w:val="24"/>
        </w:rPr>
        <w:tab/>
      </w:r>
      <w:r w:rsidRPr="008E2142">
        <w:rPr>
          <w:rFonts w:ascii="Times New Roman" w:hAnsi="Times New Roman" w:cs="Times New Roman"/>
          <w:sz w:val="24"/>
        </w:rPr>
        <w:t>Page 14</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III. Notes to Financial S</w:t>
      </w:r>
      <w:r w:rsidR="008E2142">
        <w:rPr>
          <w:rFonts w:ascii="Times New Roman" w:hAnsi="Times New Roman" w:cs="Times New Roman"/>
          <w:sz w:val="24"/>
        </w:rPr>
        <w:t>tatements ………………………………………</w:t>
      </w:r>
      <w:r w:rsidR="008E2142">
        <w:rPr>
          <w:rFonts w:ascii="Times New Roman" w:hAnsi="Times New Roman" w:cs="Times New Roman" w:hint="eastAsia"/>
          <w:sz w:val="24"/>
        </w:rPr>
        <w:tab/>
      </w:r>
      <w:r w:rsidRPr="008E2142">
        <w:rPr>
          <w:rFonts w:ascii="Times New Roman" w:hAnsi="Times New Roman" w:cs="Times New Roman"/>
          <w:sz w:val="24"/>
        </w:rPr>
        <w:t>Page 15 - 98</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IV. Attachment…………………………………………………………</w:t>
      </w:r>
      <w:r w:rsidR="008E2142" w:rsidRPr="008E2142">
        <w:rPr>
          <w:rFonts w:ascii="Times New Roman" w:hAnsi="Times New Roman" w:cs="Times New Roman"/>
          <w:sz w:val="24"/>
        </w:rPr>
        <w:t>…</w:t>
      </w:r>
      <w:r w:rsidR="008E2142">
        <w:rPr>
          <w:rFonts w:ascii="Times New Roman" w:hAnsi="Times New Roman" w:cs="Times New Roman" w:hint="eastAsia"/>
          <w:sz w:val="24"/>
        </w:rPr>
        <w:tab/>
      </w:r>
      <w:r w:rsidRPr="008E2142">
        <w:rPr>
          <w:rFonts w:ascii="Times New Roman" w:hAnsi="Times New Roman" w:cs="Times New Roman"/>
          <w:sz w:val="24"/>
        </w:rPr>
        <w:t>Pages 99-102</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(I) Copy of the Business L</w:t>
      </w:r>
      <w:r w:rsidR="008E2142">
        <w:rPr>
          <w:rFonts w:ascii="Times New Roman" w:hAnsi="Times New Roman" w:cs="Times New Roman"/>
          <w:sz w:val="24"/>
        </w:rPr>
        <w:t>icense of our firm…………………………………</w:t>
      </w:r>
      <w:r w:rsidRPr="008E2142">
        <w:rPr>
          <w:rFonts w:ascii="Times New Roman" w:hAnsi="Times New Roman" w:cs="Times New Roman"/>
          <w:sz w:val="24"/>
        </w:rPr>
        <w:tab/>
        <w:t>Page 99</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(II) Copy of the Practice Ce</w:t>
      </w:r>
      <w:r w:rsidR="008E2142">
        <w:rPr>
          <w:rFonts w:ascii="Times New Roman" w:hAnsi="Times New Roman" w:cs="Times New Roman"/>
          <w:sz w:val="24"/>
        </w:rPr>
        <w:t>rtificate of our firm………………………</w:t>
      </w:r>
      <w:r w:rsidRPr="008E2142">
        <w:rPr>
          <w:rFonts w:ascii="Times New Roman" w:hAnsi="Times New Roman" w:cs="Times New Roman"/>
          <w:sz w:val="24"/>
        </w:rPr>
        <w:t>………</w:t>
      </w:r>
      <w:r w:rsidRPr="008E2142">
        <w:rPr>
          <w:rFonts w:ascii="Times New Roman" w:hAnsi="Times New Roman" w:cs="Times New Roman"/>
          <w:sz w:val="24"/>
        </w:rPr>
        <w:tab/>
        <w:t>Page 100</w:t>
      </w:r>
    </w:p>
    <w:p w:rsidR="003B1B7E" w:rsidRPr="008E2142" w:rsidRDefault="003B1B7E" w:rsidP="008E2142">
      <w:pPr>
        <w:tabs>
          <w:tab w:val="right" w:pos="8295"/>
        </w:tabs>
        <w:spacing w:line="480" w:lineRule="auto"/>
        <w:rPr>
          <w:rFonts w:ascii="Times New Roman" w:eastAsia="黑体" w:hAnsi="Times New Roman" w:cs="Times New Roman"/>
          <w:sz w:val="24"/>
        </w:rPr>
      </w:pPr>
      <w:r w:rsidRPr="008E2142">
        <w:rPr>
          <w:rFonts w:ascii="Times New Roman" w:hAnsi="Times New Roman" w:cs="Times New Roman"/>
          <w:sz w:val="24"/>
        </w:rPr>
        <w:t>(III) Copy of the Practice Certificate of Certified Public Accountant with Signature Authority of our firm……………………………………</w:t>
      </w:r>
      <w:r w:rsidRPr="008E2142">
        <w:rPr>
          <w:rFonts w:ascii="Times New Roman" w:hAnsi="Times New Roman" w:cs="Times New Roman"/>
          <w:sz w:val="24"/>
        </w:rPr>
        <w:tab/>
        <w:t>Page 101-102</w:t>
      </w:r>
    </w:p>
    <w:p w:rsidR="003B1B7E" w:rsidRPr="008E2142" w:rsidRDefault="003B1B7E" w:rsidP="008E2142">
      <w:pPr>
        <w:spacing w:line="360" w:lineRule="auto"/>
        <w:rPr>
          <w:rFonts w:ascii="Times New Roman" w:hAnsi="Times New Roman" w:cs="Times New Roman"/>
        </w:rPr>
        <w:sectPr w:rsidR="003B1B7E" w:rsidRPr="008E2142">
          <w:footerReference w:type="default" r:id="rId7"/>
          <w:pgSz w:w="11906" w:h="16838"/>
          <w:pgMar w:top="1440" w:right="1797" w:bottom="2007" w:left="1797" w:header="851" w:footer="992" w:gutter="0"/>
          <w:cols w:space="425"/>
          <w:titlePg/>
          <w:docGrid w:type="lines" w:linePitch="312"/>
        </w:sectPr>
      </w:pPr>
    </w:p>
    <w:p w:rsidR="003B1B7E" w:rsidRPr="008E2142" w:rsidRDefault="003B1B7E" w:rsidP="00A537D4">
      <w:pPr>
        <w:spacing w:line="360" w:lineRule="auto"/>
        <w:rPr>
          <w:rFonts w:ascii="Times New Roman" w:hAnsi="Times New Roman" w:cs="Times New Roman"/>
        </w:rPr>
      </w:pPr>
    </w:p>
    <w:p w:rsidR="003B1B7E" w:rsidRPr="008E2142" w:rsidRDefault="003B1B7E" w:rsidP="00A537D4">
      <w:pPr>
        <w:spacing w:line="360" w:lineRule="auto"/>
        <w:rPr>
          <w:rFonts w:ascii="Times New Roman" w:hAnsi="Times New Roman" w:cs="Times New Roman"/>
        </w:rPr>
      </w:pPr>
    </w:p>
    <w:p w:rsidR="003B1B7E" w:rsidRPr="008E2142" w:rsidRDefault="003B1B7E" w:rsidP="00A537D4">
      <w:pPr>
        <w:tabs>
          <w:tab w:val="left" w:pos="0"/>
        </w:tabs>
        <w:spacing w:line="360" w:lineRule="auto"/>
        <w:jc w:val="center"/>
        <w:rPr>
          <w:rFonts w:ascii="Times New Roman" w:eastAsia="黑体" w:hAnsi="Times New Roman" w:cs="Times New Roman"/>
          <w:b/>
          <w:sz w:val="36"/>
        </w:rPr>
      </w:pPr>
      <w:r w:rsidRPr="008E2142">
        <w:rPr>
          <w:rFonts w:ascii="Times New Roman" w:hAnsi="Times New Roman" w:cs="Times New Roman"/>
          <w:b/>
          <w:sz w:val="36"/>
        </w:rPr>
        <w:t>Auditor’s Report</w:t>
      </w:r>
    </w:p>
    <w:p w:rsidR="003B1B7E" w:rsidRPr="008E2142" w:rsidRDefault="003B1B7E" w:rsidP="00A537D4">
      <w:pPr>
        <w:tabs>
          <w:tab w:val="left" w:pos="0"/>
        </w:tabs>
        <w:spacing w:line="360" w:lineRule="auto"/>
        <w:jc w:val="center"/>
        <w:rPr>
          <w:rFonts w:ascii="Times New Roman" w:eastAsia="黑体" w:hAnsi="Times New Roman" w:cs="Times New Roman"/>
          <w:sz w:val="18"/>
        </w:rPr>
      </w:pPr>
      <w:r w:rsidRPr="008E2142">
        <w:rPr>
          <w:rFonts w:ascii="Times New Roman" w:hAnsi="Times New Roman" w:cs="Times New Roman"/>
          <w:sz w:val="18"/>
        </w:rPr>
        <w:t>T.J.S (2024) No. 2-</w:t>
      </w:r>
    </w:p>
    <w:p w:rsidR="003B1B7E" w:rsidRPr="008E2142" w:rsidRDefault="003B1B7E" w:rsidP="00A537D4">
      <w:pPr>
        <w:spacing w:line="360" w:lineRule="auto"/>
        <w:jc w:val="center"/>
        <w:rPr>
          <w:rFonts w:ascii="Times New Roman" w:eastAsia="黑体" w:hAnsi="Times New Roman" w:cs="Times New Roman"/>
          <w:sz w:val="18"/>
        </w:rPr>
      </w:pP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To all shareholders of Hunan </w:t>
      </w:r>
      <w:proofErr w:type="spellStart"/>
      <w:r w:rsidRPr="008E2142">
        <w:rPr>
          <w:rFonts w:ascii="Times New Roman" w:hAnsi="Times New Roman" w:cs="Times New Roman"/>
          <w:sz w:val="24"/>
        </w:rPr>
        <w:t>Hualian</w:t>
      </w:r>
      <w:proofErr w:type="spellEnd"/>
      <w:r w:rsidRPr="008E2142">
        <w:rPr>
          <w:rFonts w:ascii="Times New Roman" w:hAnsi="Times New Roman" w:cs="Times New Roman"/>
          <w:sz w:val="24"/>
        </w:rPr>
        <w:t xml:space="preserve"> China Industry Co., Ltd.:</w:t>
      </w:r>
    </w:p>
    <w:p w:rsidR="003B1B7E" w:rsidRPr="008E2142" w:rsidRDefault="003B1B7E" w:rsidP="00A537D4">
      <w:pPr>
        <w:spacing w:line="360" w:lineRule="auto"/>
        <w:rPr>
          <w:rFonts w:ascii="Times New Roman" w:hAnsi="Times New Roman" w:cs="Times New Roman"/>
          <w:sz w:val="24"/>
          <w:szCs w:val="24"/>
        </w:rPr>
      </w:pPr>
    </w:p>
    <w:p w:rsidR="003B1B7E" w:rsidRPr="008E2142" w:rsidRDefault="003B1B7E" w:rsidP="00A537D4">
      <w:pPr>
        <w:spacing w:line="360" w:lineRule="auto"/>
        <w:outlineLvl w:val="0"/>
        <w:rPr>
          <w:rFonts w:ascii="Times New Roman" w:eastAsia="黑体" w:hAnsi="Times New Roman" w:cs="Times New Roman"/>
          <w:b/>
          <w:sz w:val="24"/>
        </w:rPr>
      </w:pPr>
      <w:r w:rsidRPr="008E2142">
        <w:rPr>
          <w:rFonts w:ascii="Times New Roman" w:hAnsi="Times New Roman" w:cs="Times New Roman"/>
          <w:b/>
          <w:sz w:val="24"/>
        </w:rPr>
        <w:t>I. OPINION</w:t>
      </w:r>
    </w:p>
    <w:p w:rsidR="003B1B7E" w:rsidRPr="008E2142" w:rsidRDefault="003B1B7E" w:rsidP="00A537D4">
      <w:pPr>
        <w:spacing w:line="360" w:lineRule="auto"/>
        <w:rPr>
          <w:rFonts w:ascii="Times New Roman" w:hAnsi="Times New Roman" w:cs="Times New Roman"/>
          <w:sz w:val="24"/>
          <w:szCs w:val="24"/>
        </w:rPr>
      </w:pPr>
      <w:r w:rsidRPr="008E2142">
        <w:rPr>
          <w:rFonts w:ascii="Times New Roman" w:hAnsi="Times New Roman" w:cs="Times New Roman"/>
          <w:sz w:val="24"/>
          <w:szCs w:val="24"/>
        </w:rPr>
        <w:t xml:space="preserve">We have audited the financial statements of Hunan </w:t>
      </w:r>
      <w:proofErr w:type="spellStart"/>
      <w:r w:rsidRPr="008E2142">
        <w:rPr>
          <w:rFonts w:ascii="Times New Roman" w:hAnsi="Times New Roman" w:cs="Times New Roman"/>
          <w:sz w:val="24"/>
          <w:szCs w:val="24"/>
        </w:rPr>
        <w:t>Hualian</w:t>
      </w:r>
      <w:proofErr w:type="spellEnd"/>
      <w:r w:rsidRPr="008E2142">
        <w:rPr>
          <w:rFonts w:ascii="Times New Roman" w:hAnsi="Times New Roman" w:cs="Times New Roman"/>
          <w:sz w:val="24"/>
          <w:szCs w:val="24"/>
        </w:rPr>
        <w:t xml:space="preserve"> China Industry Co., Ltd. (hereinafter referred to as the Company), including the consolidated balance sheet and the parent company's balance sheet as of December 31, 2023, the consolidated income statement and the parent company's income statement, the consolidated cash flow statement and the parent company's cash flow statement, the consolidated statement of changes in equity and the parent company's statement of changes in equity as well as the notes to the financial statements in 2023.</w:t>
      </w:r>
    </w:p>
    <w:p w:rsidR="003B1B7E" w:rsidRPr="008E2142" w:rsidRDefault="003B1B7E" w:rsidP="00A537D4">
      <w:pPr>
        <w:spacing w:line="360" w:lineRule="auto"/>
        <w:rPr>
          <w:rFonts w:ascii="Times New Roman" w:hAnsi="Times New Roman" w:cs="Times New Roman"/>
          <w:sz w:val="24"/>
          <w:szCs w:val="24"/>
        </w:rPr>
      </w:pPr>
      <w:r w:rsidRPr="008E2142">
        <w:rPr>
          <w:rFonts w:ascii="Times New Roman" w:hAnsi="Times New Roman" w:cs="Times New Roman"/>
          <w:sz w:val="24"/>
          <w:szCs w:val="24"/>
        </w:rPr>
        <w:t>In our opinion, the attached financial statements are prepared, in accordance with Accounting Standards for Business Enterprises, and present fairly the consolidated and the parent company's financial position of the Company as at December 31, 2023 and the consolidated and the parent company's operating results and cash flows for the year then ended.</w:t>
      </w:r>
    </w:p>
    <w:p w:rsidR="003B1B7E" w:rsidRPr="008E2142" w:rsidRDefault="003B1B7E" w:rsidP="00A537D4">
      <w:pPr>
        <w:spacing w:line="360" w:lineRule="auto"/>
        <w:rPr>
          <w:rFonts w:ascii="Times New Roman" w:hAnsi="Times New Roman" w:cs="Times New Roman"/>
          <w:sz w:val="24"/>
        </w:rPr>
      </w:pPr>
    </w:p>
    <w:p w:rsidR="003B1B7E" w:rsidRPr="008E2142" w:rsidRDefault="003B1B7E" w:rsidP="00A537D4">
      <w:pPr>
        <w:spacing w:line="360" w:lineRule="auto"/>
        <w:outlineLvl w:val="0"/>
        <w:rPr>
          <w:rFonts w:ascii="Times New Roman" w:eastAsia="黑体" w:hAnsi="Times New Roman" w:cs="Times New Roman"/>
          <w:b/>
          <w:sz w:val="24"/>
        </w:rPr>
      </w:pPr>
      <w:r w:rsidRPr="008E2142">
        <w:rPr>
          <w:rFonts w:ascii="Times New Roman" w:hAnsi="Times New Roman" w:cs="Times New Roman"/>
          <w:b/>
          <w:sz w:val="24"/>
        </w:rPr>
        <w:t>II. BASIS OF AUDITORS' OPINION</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We conducted our audit in accordance with the Auditing Standards for Certified Public Accountants in China. Our responsibilities under those standards are further described in the Auditor's Responsibilities for the Audit of the Financial Statements section of our report. In accordance with the Code of Ethics for Chinese Certified Public Accountants, we are independent of the Company and fulfill other ethical responsibilities. We believe that the audit evidence we have obtained is sufficient and </w:t>
      </w:r>
      <w:r w:rsidRPr="008E2142">
        <w:rPr>
          <w:rFonts w:ascii="Times New Roman" w:hAnsi="Times New Roman" w:cs="Times New Roman"/>
          <w:sz w:val="24"/>
        </w:rPr>
        <w:lastRenderedPageBreak/>
        <w:t>appropriate to provide a basis for our audit opinion.</w:t>
      </w:r>
    </w:p>
    <w:p w:rsidR="003B1B7E" w:rsidRPr="008E2142" w:rsidRDefault="003B1B7E" w:rsidP="00A537D4">
      <w:pPr>
        <w:spacing w:line="360" w:lineRule="auto"/>
        <w:rPr>
          <w:rFonts w:ascii="Times New Roman" w:hAnsi="Times New Roman" w:cs="Times New Roman"/>
          <w:sz w:val="24"/>
        </w:rPr>
      </w:pPr>
    </w:p>
    <w:p w:rsidR="003B1B7E" w:rsidRPr="008E2142" w:rsidRDefault="003B1B7E" w:rsidP="00A537D4">
      <w:pPr>
        <w:spacing w:line="360" w:lineRule="auto"/>
        <w:outlineLvl w:val="0"/>
        <w:rPr>
          <w:rFonts w:ascii="Times New Roman" w:eastAsia="黑体" w:hAnsi="Times New Roman" w:cs="Times New Roman"/>
          <w:b/>
          <w:sz w:val="24"/>
        </w:rPr>
      </w:pPr>
      <w:r w:rsidRPr="008E2142">
        <w:rPr>
          <w:rFonts w:ascii="Times New Roman" w:hAnsi="Times New Roman" w:cs="Times New Roman"/>
          <w:b/>
          <w:sz w:val="24"/>
        </w:rPr>
        <w:t>III. KEY AUDIT MATTERS</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Key audit matters are those matters that, in our professional judgment, are of most significance in the audit of the financial statements for the current period. These matters should be dealt on the background of the audit of financial statements as a whole and the formation of audit opinions. We will not express opinions on those matters separately.</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(I) Revenue recognition</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1. Item Description</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Please refer to Note </w:t>
      </w:r>
      <w:proofErr w:type="gramStart"/>
      <w:r w:rsidRPr="008E2142">
        <w:rPr>
          <w:rFonts w:ascii="Times New Roman" w:hAnsi="Times New Roman" w:cs="Times New Roman"/>
          <w:sz w:val="24"/>
        </w:rPr>
        <w:t>III(</w:t>
      </w:r>
      <w:proofErr w:type="gramEnd"/>
      <w:r w:rsidRPr="008E2142">
        <w:rPr>
          <w:rFonts w:ascii="Times New Roman" w:hAnsi="Times New Roman" w:cs="Times New Roman"/>
          <w:sz w:val="24"/>
        </w:rPr>
        <w:t>XXV) and V(II)1 of the Financial Statements for details of relevant information disclosure.</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The operating income of </w:t>
      </w:r>
      <w:proofErr w:type="spellStart"/>
      <w:r w:rsidRPr="008E2142">
        <w:rPr>
          <w:rFonts w:ascii="Times New Roman" w:hAnsi="Times New Roman" w:cs="Times New Roman"/>
          <w:sz w:val="24"/>
        </w:rPr>
        <w:t>Hualian</w:t>
      </w:r>
      <w:proofErr w:type="spellEnd"/>
      <w:r w:rsidRPr="008E2142">
        <w:rPr>
          <w:rFonts w:ascii="Times New Roman" w:hAnsi="Times New Roman" w:cs="Times New Roman"/>
          <w:sz w:val="24"/>
        </w:rPr>
        <w:t xml:space="preserve"> China Industry mainly comes from the production, wholesale and retail of household ceramics and art ceramic products. The operating income of the Company in 2023 was RMB 1,231,540,500.</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As operating income is one of the key performance indicators of the Company, there may be an inherent risk that the Management of the Company (hereinafter referred to as "the Management") may achieve specific goals or expectations through improper income recognition. Therefore, we have identified revenue recognition as a key audit matter.</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2. Audit Response</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For the revenue recognition, the audit procedures we implemented mainly include:</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(1) Understand the key internal controls related to the revenue recognition, evaluate the design of these controls, determine whether they are implemented, and test the operational effectiveness of the relevant internal controls;</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(2) Check the sales contract, understand the main contract terms or conditions, and evaluate the appropriateness of income recognition methods;</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(3) Implement analytical procedures for operating income and gross profit rate on a </w:t>
      </w:r>
      <w:r w:rsidRPr="008E2142">
        <w:rPr>
          <w:rFonts w:ascii="Times New Roman" w:hAnsi="Times New Roman" w:cs="Times New Roman"/>
          <w:sz w:val="24"/>
        </w:rPr>
        <w:lastRenderedPageBreak/>
        <w:t>monthly basis by products and customers to identify whether there are major or abnormal fluctuations, and to find out the reasons;</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(4) For income from domestic sales, select items and check relevant, including sales contracts, orders, sales invoices, outbound delivery orders, shipping documents, signature forms, etc.; for export earnings, obtain electronic port information and check with book records, and select items and check relevant supporting documents, including sales contracts, export declarations, bills of lading, sales invoices, outbound delivery orders, etc.</w:t>
      </w:r>
      <w:r w:rsidRPr="008E2142">
        <w:rPr>
          <w:rFonts w:ascii="Times New Roman" w:hAnsi="Times New Roman" w:cs="Times New Roman"/>
          <w:sz w:val="24"/>
        </w:rPr>
        <w:t>；</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(5) With the confirmation of accounts receivable, select items and confirm the sales amount;</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(6) </w:t>
      </w:r>
      <w:proofErr w:type="gramStart"/>
      <w:r w:rsidRPr="008E2142">
        <w:rPr>
          <w:rFonts w:ascii="Times New Roman" w:hAnsi="Times New Roman" w:cs="Times New Roman"/>
          <w:sz w:val="24"/>
        </w:rPr>
        <w:t>Implement</w:t>
      </w:r>
      <w:proofErr w:type="gramEnd"/>
      <w:r w:rsidRPr="008E2142">
        <w:rPr>
          <w:rFonts w:ascii="Times New Roman" w:hAnsi="Times New Roman" w:cs="Times New Roman"/>
          <w:sz w:val="24"/>
        </w:rPr>
        <w:t xml:space="preserve"> a cut-off test to evaluate whether it is recognized in the appropriate period;</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(7) To check whether the information related to the operating incomes has been properly presented in the financial statements.</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(II) Net realizable value of the inventories</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1. Item Description</w:t>
      </w:r>
    </w:p>
    <w:p w:rsidR="003B1B7E" w:rsidRPr="008E2142" w:rsidRDefault="003B1B7E" w:rsidP="00A537D4">
      <w:pPr>
        <w:spacing w:line="360" w:lineRule="auto"/>
        <w:rPr>
          <w:rFonts w:ascii="Times New Roman" w:hAnsi="Times New Roman" w:cs="Times New Roman"/>
          <w:sz w:val="24"/>
        </w:rPr>
      </w:pPr>
      <w:r w:rsidRPr="008E2142">
        <w:rPr>
          <w:rFonts w:ascii="Times New Roman" w:hAnsi="Times New Roman" w:cs="Times New Roman"/>
          <w:sz w:val="24"/>
        </w:rPr>
        <w:t xml:space="preserve">Please refer to Note III (XIII) and </w:t>
      </w:r>
      <w:proofErr w:type="gramStart"/>
      <w:r w:rsidRPr="008E2142">
        <w:rPr>
          <w:rFonts w:ascii="Times New Roman" w:hAnsi="Times New Roman" w:cs="Times New Roman"/>
          <w:sz w:val="24"/>
        </w:rPr>
        <w:t>V(</w:t>
      </w:r>
      <w:proofErr w:type="gramEnd"/>
      <w:r w:rsidRPr="008E2142">
        <w:rPr>
          <w:rFonts w:ascii="Times New Roman" w:hAnsi="Times New Roman" w:cs="Times New Roman"/>
          <w:sz w:val="24"/>
        </w:rPr>
        <w:t>I)8 of the Financial Statements for details of relevant information disclosure.</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As of December 31, 2023, the book balance of the inventory of the Company was RMB 173,646,900, the reserve for depreciation was RMB 19,470,000, and the book value was RMB 154,176,900.</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 xml:space="preserve">The inventory is measured at the cost or net realized value whichever is lower. The Management determined the net realizable value according to the estimated selling price of the relevant finished product minus the estimated cost to be completed, estimated sales expenses and related taxes As the amount of inventory is significant and the determination of the net realizable value of the inventory involves significant management judgment, we determine the net realizable value of the inventory as a </w:t>
      </w:r>
      <w:r w:rsidRPr="008E2142">
        <w:rPr>
          <w:rFonts w:ascii="Times New Roman" w:hAnsi="Times New Roman" w:cs="Times New Roman"/>
          <w:sz w:val="24"/>
        </w:rPr>
        <w:lastRenderedPageBreak/>
        <w:t>key audit item.</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2. Audit Response</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For the net realizable value of inventory, the audit procedures we implemented mainly include:</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(1) Understand the key internal controls related to the net realizable value of inventory, evaluate the design of these controls, determine whether they are implemented, and test the operational effectiveness of the relevant internal controls;</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(2) Review the results of the Management’s estimates of net realizable value of inventories in the previous year or subsequent re-estimates made by the Management;</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(3) Select items to evaluate the rationality of the estimated selling price of inventory, and review whether the estimated selling price is consistent with the contract price, market price and historical data;</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 xml:space="preserve">(4) </w:t>
      </w:r>
      <w:proofErr w:type="gramStart"/>
      <w:r w:rsidRPr="008E2142">
        <w:rPr>
          <w:rFonts w:ascii="Times New Roman" w:hAnsi="Times New Roman" w:cs="Times New Roman"/>
          <w:sz w:val="24"/>
        </w:rPr>
        <w:t>Evaluate</w:t>
      </w:r>
      <w:proofErr w:type="gramEnd"/>
      <w:r w:rsidRPr="008E2142">
        <w:rPr>
          <w:rFonts w:ascii="Times New Roman" w:hAnsi="Times New Roman" w:cs="Times New Roman"/>
          <w:sz w:val="24"/>
        </w:rPr>
        <w:t xml:space="preserve"> the rationality of the Management's estimation of the costs, sales expenses and related taxes and fees that will occur when the inventory is completed;</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(5) Test whether the Management's calculation of net realizable value of inventories is accurate;</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(6) Combined with physical inspection of inventories, identify whether there are situations such as long inventory age, obsolete models, reduced production, fluctuations in production costs or selling prices, changes in market demand, etc., and evaluate the rationality of the Management's estimate of the net realizable value of inventory;</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(7) To check whether the information related to the net realizable value of inventory has been properly presented in the financial statements.</w:t>
      </w:r>
    </w:p>
    <w:p w:rsidR="003B1B7E" w:rsidRPr="008E2142" w:rsidRDefault="003B1B7E" w:rsidP="00A537D4">
      <w:pPr>
        <w:spacing w:line="480" w:lineRule="auto"/>
        <w:rPr>
          <w:rFonts w:ascii="Times New Roman" w:hAnsi="Times New Roman" w:cs="Times New Roman"/>
          <w:sz w:val="24"/>
        </w:rPr>
      </w:pPr>
    </w:p>
    <w:p w:rsidR="003B1B7E" w:rsidRPr="008E2142" w:rsidRDefault="003B1B7E" w:rsidP="00A537D4">
      <w:pPr>
        <w:spacing w:line="396" w:lineRule="auto"/>
        <w:outlineLvl w:val="0"/>
        <w:rPr>
          <w:rFonts w:ascii="Times New Roman" w:eastAsia="黑体" w:hAnsi="Times New Roman" w:cs="Times New Roman"/>
          <w:b/>
          <w:sz w:val="24"/>
        </w:rPr>
      </w:pPr>
      <w:r w:rsidRPr="008E2142">
        <w:rPr>
          <w:rFonts w:ascii="Times New Roman" w:hAnsi="Times New Roman" w:cs="Times New Roman"/>
          <w:b/>
          <w:sz w:val="24"/>
        </w:rPr>
        <w:t>IV. OTHER INFORMATION</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 xml:space="preserve">The Management shall be responsible for other information. Other information </w:t>
      </w:r>
      <w:r w:rsidRPr="008E2142">
        <w:rPr>
          <w:rFonts w:ascii="Times New Roman" w:hAnsi="Times New Roman" w:cs="Times New Roman"/>
          <w:sz w:val="24"/>
        </w:rPr>
        <w:lastRenderedPageBreak/>
        <w:t>includes the information contained in the Annual Report, but excludes the financial statements and our auditor's report.</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Our audit opinions on the financial statements do not cover other information, and we will not express any form of assurance conclusion on other information.</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Based on our audit of the financial statements, our responsibility is to review other information and consider whether other information is in significant disagreement with the financial statements or what we know in the process of auditing, or there seems to be a major misstatement.</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Based on the work we have done, we should report the fact if we confirm that there are material misstatements in other information. In this regard, we have nothing to report.</w:t>
      </w:r>
    </w:p>
    <w:p w:rsidR="003B1B7E" w:rsidRPr="008E2142" w:rsidRDefault="003B1B7E" w:rsidP="00A537D4">
      <w:pPr>
        <w:spacing w:line="480" w:lineRule="auto"/>
        <w:rPr>
          <w:rFonts w:ascii="Times New Roman" w:hAnsi="Times New Roman" w:cs="Times New Roman"/>
          <w:sz w:val="24"/>
        </w:rPr>
      </w:pPr>
    </w:p>
    <w:p w:rsidR="003B1B7E" w:rsidRPr="008E2142" w:rsidRDefault="003B1B7E" w:rsidP="00A537D4">
      <w:pPr>
        <w:spacing w:line="396" w:lineRule="auto"/>
        <w:outlineLvl w:val="0"/>
        <w:rPr>
          <w:rFonts w:ascii="Times New Roman" w:eastAsia="黑体" w:hAnsi="Times New Roman" w:cs="Times New Roman"/>
          <w:b/>
          <w:sz w:val="24"/>
        </w:rPr>
      </w:pPr>
      <w:r w:rsidRPr="008E2142">
        <w:rPr>
          <w:rFonts w:ascii="Times New Roman" w:hAnsi="Times New Roman" w:cs="Times New Roman"/>
          <w:b/>
          <w:sz w:val="24"/>
        </w:rPr>
        <w:t>V. MANAGEMENT’S AND GOVERNANCE’S RESPONSIBILITY FOR THE FINANCIAL STATEMENTS</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The Management of the Company is responsible for preparing the financial statements according to the Business Accounting Standards, and ensures its fair reflection of business position and designing, implementing and maintaining the internal control system related to producing of the Financial Statements to prevent the Financial Statements from major false presentation due to cheating or error.</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In preparing the financial statements, the management is responsible for assessing the continuing operations of the Company, disclosing matters relating to continuing operations (if applicable) and applying the going concern assumptions unless planned for liquidation, termination of operations or no other realistic choice.</w:t>
      </w:r>
    </w:p>
    <w:p w:rsidR="003B1B7E" w:rsidRPr="008E2142" w:rsidRDefault="003B1B7E" w:rsidP="00A537D4">
      <w:pPr>
        <w:spacing w:line="396" w:lineRule="auto"/>
        <w:rPr>
          <w:rFonts w:ascii="Times New Roman" w:hAnsi="Times New Roman" w:cs="Times New Roman"/>
          <w:sz w:val="24"/>
        </w:rPr>
      </w:pPr>
      <w:r w:rsidRPr="008E2142">
        <w:rPr>
          <w:rFonts w:ascii="Times New Roman" w:hAnsi="Times New Roman" w:cs="Times New Roman"/>
          <w:sz w:val="24"/>
        </w:rPr>
        <w:t>The Company’s Governance (hereinafter referred to as the Governance) is responsible for supervising the financial reporting process of the Company.</w:t>
      </w:r>
    </w:p>
    <w:p w:rsidR="003B1B7E" w:rsidRPr="008E2142" w:rsidRDefault="003B1B7E" w:rsidP="00A537D4">
      <w:pPr>
        <w:spacing w:line="480" w:lineRule="auto"/>
        <w:rPr>
          <w:rFonts w:ascii="Times New Roman" w:hAnsi="Times New Roman" w:cs="Times New Roman"/>
          <w:sz w:val="24"/>
        </w:rPr>
      </w:pPr>
    </w:p>
    <w:p w:rsidR="003B1B7E" w:rsidRPr="008E2142" w:rsidRDefault="003B1B7E" w:rsidP="00A537D4">
      <w:pPr>
        <w:spacing w:line="396" w:lineRule="auto"/>
        <w:outlineLvl w:val="0"/>
        <w:rPr>
          <w:rFonts w:ascii="Times New Roman" w:eastAsia="黑体" w:hAnsi="Times New Roman" w:cs="Times New Roman"/>
          <w:b/>
          <w:sz w:val="24"/>
        </w:rPr>
      </w:pPr>
      <w:r w:rsidRPr="008E2142">
        <w:rPr>
          <w:rFonts w:ascii="Times New Roman" w:hAnsi="Times New Roman" w:cs="Times New Roman"/>
          <w:b/>
          <w:sz w:val="24"/>
        </w:rPr>
        <w:t>VI. RESPONSIBILITY OF CERTIFIED PUBLIC ACCOUNTANTS FOR AUDITING FINANCIAL STATEMENTS</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Our objective is to obtain reasonable assurance about whether the financial statements as a whole are free from material misstatement due to fraud or error and to issue the auditor’s report that includes our opinion. The reasonable assurance shall be a high level of assurance. However, it shall not guarantee that a material misstatement can always be detected in the audit conducted in accordance with audit standards. Misstatements may be caused by fraud or error. Misstatements are considered significant if it is reasonably expected that they, alone or together, may affect the economic decisions made by the users of the financial statements based on the financial statements.</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We exercise professional judgment and maintain professional skepticism throughout the audit in accordance with the audit standards. Meanwhile, we also carry out the following work:</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(I) Identify and assess the risks of material misstatement of the financial statements, whether due to fraud or error, design and perform audit procedures responsive to those risks, and obtain audit evidence that is sufficient and appropriate to provide a basis for our audit opinion. The risk of failing to detect a material misstatement resulting from fraud is higher than that resulting from error, as fraud may involve collusion, forgery, intentional omissions, misrepresentations, or the override of internal control.</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(II) Understand the internal controls related to auditing to design appropriate audit procedures.</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(III) Evaluate the appropriateness of accounting policies chosen by the Management and the reasonableness of the estimates and related disclosures made by the Management</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lastRenderedPageBreak/>
        <w:t>(IV) Draw conclusions on the appropriateness of the continuous operation assumption used by the Management At the same time, based on the audit evidence obtained, conclusions can be drawn as to whether there are significant uncertainties in the matters or circumstances that have significant doubts about the continuing operations of the Company. If we conclude that there is significant uncertainty, we are required to remind the users of the related disclosures in the financial statements in our auditor’s report; if the disclosures are inadequate, we shall express modified auditor’s report. Our conclusion is based on the information available as of the date of the auditor's report. However, future events or circumstances may result in the Company not being able to continue to operate.</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(V) Evaluate the overall presentation, structure and contents of the financial statements, and access whether the financial statements fairly represented the underlying transactions and events.</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(VI) Obtain sufficient and appropriate audit evidence regarding the financial information of the entities or business activities within the Company in order to express audit opinions on the financial statements. We are responsible for guiding, supervising and implementing the audit of the Group, and take full responsibility for audit opinions.</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We will communicate with the Governance on the planned audit scope, timing and major audit findings, including any significant deficiencies in internal control that we identified during our audit.</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We also provide the Management with a statement that we have complied with the relevant professional ethics on independence, and communicate with the Management on all relationships and other matters that may reasonably be thought to affect our independence and the related safeguards (if applicable).</w:t>
      </w:r>
    </w:p>
    <w:p w:rsidR="003B1B7E" w:rsidRPr="008E2142" w:rsidRDefault="003B1B7E" w:rsidP="00A537D4">
      <w:pPr>
        <w:spacing w:line="396" w:lineRule="auto"/>
        <w:rPr>
          <w:rFonts w:ascii="Times New Roman" w:hAnsi="Times New Roman" w:cs="Times New Roman"/>
          <w:sz w:val="24"/>
          <w:szCs w:val="24"/>
        </w:rPr>
      </w:pPr>
      <w:r w:rsidRPr="008E2142">
        <w:rPr>
          <w:rFonts w:ascii="Times New Roman" w:hAnsi="Times New Roman" w:cs="Times New Roman"/>
          <w:sz w:val="24"/>
          <w:szCs w:val="24"/>
        </w:rPr>
        <w:t xml:space="preserve">From the matters communicated with the Management, we determine those matters </w:t>
      </w:r>
      <w:r w:rsidRPr="008E2142">
        <w:rPr>
          <w:rFonts w:ascii="Times New Roman" w:hAnsi="Times New Roman" w:cs="Times New Roman"/>
          <w:sz w:val="24"/>
          <w:szCs w:val="24"/>
        </w:rPr>
        <w:lastRenderedPageBreak/>
        <w:t>that are of most significance in the audit of the financial statements in current period, which therefore constitute the key audit matters. We will describe these matters in the auditor's report, unless the laws and regulations prohibit the public disclosure of these matters; or in very few cases, if the negative consequences of a matter communicated in the auditor's report is reasonably expected to exceed the benefits in the public interest, we determine not to communicate such matter in the auditor's report.</w:t>
      </w:r>
    </w:p>
    <w:p w:rsidR="003B1B7E" w:rsidRPr="008E2142" w:rsidRDefault="003B1B7E" w:rsidP="00A537D4">
      <w:pPr>
        <w:spacing w:line="396" w:lineRule="auto"/>
        <w:rPr>
          <w:rFonts w:ascii="Times New Roman" w:hAnsi="Times New Roman" w:cs="Times New Roman"/>
          <w:sz w:val="24"/>
        </w:rPr>
      </w:pPr>
    </w:p>
    <w:p w:rsidR="003B1B7E" w:rsidRPr="008E2142" w:rsidRDefault="003B1B7E" w:rsidP="00A537D4">
      <w:pPr>
        <w:spacing w:line="396" w:lineRule="auto"/>
        <w:rPr>
          <w:rFonts w:ascii="Times New Roman" w:hAnsi="Times New Roman" w:cs="Times New Roman"/>
          <w:sz w:val="24"/>
        </w:rPr>
      </w:pPr>
    </w:p>
    <w:p w:rsidR="003B1B7E" w:rsidRPr="008E2142" w:rsidRDefault="003B1B7E" w:rsidP="00A537D4">
      <w:pPr>
        <w:spacing w:line="396" w:lineRule="auto"/>
        <w:rPr>
          <w:rFonts w:ascii="Times New Roman" w:hAnsi="Times New Roman" w:cs="Times New Roman"/>
          <w:sz w:val="24"/>
        </w:rPr>
      </w:pPr>
    </w:p>
    <w:p w:rsidR="003B1B7E" w:rsidRPr="008E2142" w:rsidRDefault="003B1B7E" w:rsidP="00A537D4">
      <w:pPr>
        <w:spacing w:line="396" w:lineRule="auto"/>
        <w:rPr>
          <w:rFonts w:ascii="Times New Roman" w:hAnsi="Times New Roman" w:cs="Times New Roman"/>
          <w:sz w:val="24"/>
        </w:rPr>
      </w:pPr>
    </w:p>
    <w:p w:rsidR="003B1B7E" w:rsidRPr="008E2142" w:rsidRDefault="003B1B7E" w:rsidP="00A537D4">
      <w:pPr>
        <w:spacing w:line="396" w:lineRule="auto"/>
        <w:rPr>
          <w:rFonts w:ascii="Times New Roman" w:hAnsi="Times New Roman" w:cs="Times New Roman"/>
          <w:sz w:val="24"/>
        </w:rPr>
      </w:pPr>
    </w:p>
    <w:p w:rsidR="003B1B7E" w:rsidRPr="008E2142" w:rsidRDefault="003B1B7E" w:rsidP="00A537D4">
      <w:pPr>
        <w:tabs>
          <w:tab w:val="left" w:pos="4200"/>
        </w:tabs>
        <w:rPr>
          <w:rFonts w:ascii="Times New Roman" w:hAnsi="Times New Roman" w:cs="Times New Roman"/>
          <w:sz w:val="24"/>
        </w:rPr>
      </w:pPr>
      <w:r w:rsidRPr="008E2142">
        <w:rPr>
          <w:rFonts w:ascii="Times New Roman" w:hAnsi="Times New Roman" w:cs="Times New Roman"/>
          <w:sz w:val="24"/>
        </w:rPr>
        <w:t>Pan-China Certified Public Accountants</w:t>
      </w:r>
      <w:r w:rsidRPr="008E2142">
        <w:rPr>
          <w:rFonts w:ascii="Times New Roman" w:hAnsi="Times New Roman" w:cs="Times New Roman"/>
          <w:sz w:val="24"/>
        </w:rPr>
        <w:t>（</w:t>
      </w:r>
      <w:r w:rsidRPr="008E2142">
        <w:rPr>
          <w:rFonts w:ascii="Times New Roman" w:hAnsi="Times New Roman" w:cs="Times New Roman"/>
          <w:sz w:val="24"/>
        </w:rPr>
        <w:t>Special General Partnership</w:t>
      </w:r>
      <w:r w:rsidRPr="008E2142">
        <w:rPr>
          <w:rFonts w:ascii="Times New Roman" w:hAnsi="Times New Roman" w:cs="Times New Roman"/>
          <w:sz w:val="24"/>
        </w:rPr>
        <w:t>）</w:t>
      </w:r>
      <w:r w:rsidRPr="008E2142">
        <w:rPr>
          <w:rFonts w:ascii="Times New Roman" w:hAnsi="Times New Roman" w:cs="Times New Roman"/>
          <w:sz w:val="24"/>
        </w:rPr>
        <w:t xml:space="preserve">     Chinese Certified Public Accountant:</w:t>
      </w:r>
    </w:p>
    <w:p w:rsidR="003B1B7E" w:rsidRPr="008E2142" w:rsidRDefault="003B1B7E" w:rsidP="00A537D4">
      <w:pPr>
        <w:tabs>
          <w:tab w:val="left" w:pos="4200"/>
        </w:tabs>
        <w:rPr>
          <w:rFonts w:ascii="Times New Roman" w:hAnsi="Times New Roman" w:cs="Times New Roman"/>
          <w:sz w:val="24"/>
        </w:rPr>
      </w:pPr>
      <w:r w:rsidRPr="008E2142">
        <w:rPr>
          <w:rFonts w:ascii="Times New Roman" w:hAnsi="Times New Roman" w:cs="Times New Roman"/>
          <w:sz w:val="24"/>
        </w:rPr>
        <w:tab/>
        <w:t>(Engagement partner)</w:t>
      </w:r>
    </w:p>
    <w:p w:rsidR="003B1B7E" w:rsidRPr="008E2142" w:rsidRDefault="003B1B7E" w:rsidP="00A537D4">
      <w:pPr>
        <w:rPr>
          <w:rFonts w:ascii="Times New Roman" w:hAnsi="Times New Roman" w:cs="Times New Roman"/>
          <w:sz w:val="24"/>
        </w:rPr>
      </w:pPr>
    </w:p>
    <w:p w:rsidR="003B1B7E" w:rsidRPr="008E2142" w:rsidRDefault="003B1B7E" w:rsidP="00A537D4">
      <w:pPr>
        <w:tabs>
          <w:tab w:val="left" w:pos="1260"/>
          <w:tab w:val="left" w:pos="4200"/>
        </w:tabs>
        <w:spacing w:line="360" w:lineRule="auto"/>
        <w:rPr>
          <w:rFonts w:ascii="Times New Roman" w:hAnsi="Times New Roman" w:cs="Times New Roman"/>
          <w:sz w:val="24"/>
        </w:rPr>
      </w:pPr>
      <w:r w:rsidRPr="008E2142">
        <w:rPr>
          <w:rFonts w:ascii="Times New Roman" w:hAnsi="Times New Roman" w:cs="Times New Roman"/>
          <w:sz w:val="24"/>
        </w:rPr>
        <w:t>Hangzhou. Chin</w:t>
      </w:r>
      <w:bookmarkStart w:id="0" w:name="_GoBack"/>
      <w:bookmarkEnd w:id="0"/>
      <w:r w:rsidRPr="008E2142">
        <w:rPr>
          <w:rFonts w:ascii="Times New Roman" w:hAnsi="Times New Roman" w:cs="Times New Roman"/>
          <w:sz w:val="24"/>
        </w:rPr>
        <w:t>a                      Chinese Certified Public Accountant:</w:t>
      </w:r>
    </w:p>
    <w:p w:rsidR="003B1B7E" w:rsidRPr="008E2142" w:rsidRDefault="003B1B7E" w:rsidP="00A537D4">
      <w:pPr>
        <w:spacing w:line="360" w:lineRule="auto"/>
        <w:rPr>
          <w:rFonts w:ascii="Times New Roman" w:hAnsi="Times New Roman" w:cs="Times New Roman"/>
          <w:sz w:val="24"/>
        </w:rPr>
      </w:pPr>
    </w:p>
    <w:p w:rsidR="003B1B7E" w:rsidRPr="008E2142" w:rsidRDefault="003B1B7E" w:rsidP="00A537D4">
      <w:pPr>
        <w:tabs>
          <w:tab w:val="left" w:pos="4200"/>
        </w:tabs>
        <w:spacing w:line="360" w:lineRule="auto"/>
        <w:jc w:val="left"/>
        <w:rPr>
          <w:rFonts w:ascii="Times New Roman" w:hAnsi="Times New Roman" w:cs="Times New Roman"/>
          <w:sz w:val="24"/>
        </w:rPr>
      </w:pPr>
      <w:r w:rsidRPr="008E2142">
        <w:rPr>
          <w:rFonts w:ascii="Times New Roman" w:hAnsi="Times New Roman" w:cs="Times New Roman"/>
          <w:sz w:val="24"/>
        </w:rPr>
        <w:tab/>
        <w:t>March 20, 2024</w:t>
      </w:r>
    </w:p>
    <w:p w:rsidR="00415952" w:rsidRPr="008E2142" w:rsidRDefault="00415952" w:rsidP="00A537D4">
      <w:pPr>
        <w:rPr>
          <w:rFonts w:ascii="Times New Roman" w:hAnsi="Times New Roman" w:cs="Times New Roman"/>
        </w:rPr>
      </w:pPr>
    </w:p>
    <w:sectPr w:rsidR="00415952" w:rsidRPr="008E2142">
      <w:pgSz w:w="11906" w:h="16838"/>
      <w:pgMar w:top="1440" w:right="1797" w:bottom="2007"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64B" w:rsidRDefault="00A3464B" w:rsidP="003B1B7E">
      <w:r>
        <w:separator/>
      </w:r>
    </w:p>
  </w:endnote>
  <w:endnote w:type="continuationSeparator" w:id="0">
    <w:p w:rsidR="00A3464B" w:rsidRDefault="00A3464B" w:rsidP="003B1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B7E" w:rsidRDefault="003B1B7E">
    <w:pPr>
      <w:pStyle w:val="a4"/>
      <w:jc w:val="center"/>
      <w:rPr>
        <w:rFonts w:ascii="宋体" w:hAnsi="宋体"/>
      </w:rPr>
    </w:pPr>
    <w:r>
      <w:t xml:space="preserve">Page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8E2142">
      <w:rPr>
        <w:rFonts w:ascii="宋体" w:hAnsi="宋体"/>
        <w:noProof/>
        <w:szCs w:val="21"/>
      </w:rPr>
      <w:t>8</w:t>
    </w:r>
    <w:r>
      <w:rPr>
        <w:rFonts w:ascii="宋体" w:hAnsi="宋体"/>
        <w:szCs w:val="21"/>
      </w:rPr>
      <w:fldChar w:fldCharType="end"/>
    </w:r>
    <w:r>
      <w:t>of 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64B" w:rsidRDefault="00A3464B" w:rsidP="003B1B7E">
      <w:r>
        <w:separator/>
      </w:r>
    </w:p>
  </w:footnote>
  <w:footnote w:type="continuationSeparator" w:id="0">
    <w:p w:rsidR="00A3464B" w:rsidRDefault="00A3464B" w:rsidP="003B1B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B96"/>
    <w:rsid w:val="0029360B"/>
    <w:rsid w:val="003B1B7E"/>
    <w:rsid w:val="00415952"/>
    <w:rsid w:val="008E2142"/>
    <w:rsid w:val="008F0B96"/>
    <w:rsid w:val="00A3464B"/>
    <w:rsid w:val="00A45D7F"/>
    <w:rsid w:val="00A53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1B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1B7E"/>
    <w:rPr>
      <w:sz w:val="18"/>
      <w:szCs w:val="18"/>
    </w:rPr>
  </w:style>
  <w:style w:type="paragraph" w:styleId="a4">
    <w:name w:val="footer"/>
    <w:basedOn w:val="a"/>
    <w:link w:val="Char0"/>
    <w:unhideWhenUsed/>
    <w:qFormat/>
    <w:rsid w:val="003B1B7E"/>
    <w:pPr>
      <w:tabs>
        <w:tab w:val="center" w:pos="4153"/>
        <w:tab w:val="right" w:pos="8306"/>
      </w:tabs>
      <w:snapToGrid w:val="0"/>
      <w:jc w:val="left"/>
    </w:pPr>
    <w:rPr>
      <w:sz w:val="18"/>
      <w:szCs w:val="18"/>
    </w:rPr>
  </w:style>
  <w:style w:type="character" w:customStyle="1" w:styleId="Char0">
    <w:name w:val="页脚 Char"/>
    <w:basedOn w:val="a0"/>
    <w:link w:val="a4"/>
    <w:uiPriority w:val="99"/>
    <w:rsid w:val="003B1B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1B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1B7E"/>
    <w:rPr>
      <w:sz w:val="18"/>
      <w:szCs w:val="18"/>
    </w:rPr>
  </w:style>
  <w:style w:type="paragraph" w:styleId="a4">
    <w:name w:val="footer"/>
    <w:basedOn w:val="a"/>
    <w:link w:val="Char0"/>
    <w:unhideWhenUsed/>
    <w:qFormat/>
    <w:rsid w:val="003B1B7E"/>
    <w:pPr>
      <w:tabs>
        <w:tab w:val="center" w:pos="4153"/>
        <w:tab w:val="right" w:pos="8306"/>
      </w:tabs>
      <w:snapToGrid w:val="0"/>
      <w:jc w:val="left"/>
    </w:pPr>
    <w:rPr>
      <w:sz w:val="18"/>
      <w:szCs w:val="18"/>
    </w:rPr>
  </w:style>
  <w:style w:type="character" w:customStyle="1" w:styleId="Char0">
    <w:name w:val="页脚 Char"/>
    <w:basedOn w:val="a0"/>
    <w:link w:val="a4"/>
    <w:uiPriority w:val="99"/>
    <w:rsid w:val="003B1B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哲</dc:creator>
  <cp:keywords/>
  <dc:description/>
  <cp:lastModifiedBy>哲</cp:lastModifiedBy>
  <cp:revision>4</cp:revision>
  <dcterms:created xsi:type="dcterms:W3CDTF">2024-07-26T12:24:00Z</dcterms:created>
  <dcterms:modified xsi:type="dcterms:W3CDTF">2024-08-09T11:56:00Z</dcterms:modified>
</cp:coreProperties>
</file>